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4BB" w:rsidRPr="007834BB" w:rsidRDefault="007834BB" w:rsidP="00ED6568">
      <w:pPr>
        <w:spacing w:after="0" w:line="240" w:lineRule="auto"/>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Pr>
        <w:t xml:space="preserve"> </w:t>
      </w:r>
      <w:r w:rsidRPr="007834BB">
        <w:rPr>
          <w:rFonts w:ascii="Times New Roman" w:eastAsia="Times New Roman" w:hAnsi="Times New Roman" w:cs="Times New Roman"/>
          <w:sz w:val="24"/>
          <w:szCs w:val="24"/>
          <w:rtl/>
        </w:rPr>
        <w:t xml:space="preserve">آيين نامه اجرايي ماده واحده قانون ادامه استفاده خانواده افرادي كه ساكن خانه هاي سازماني بوده و شهيد، جانباز و اسير و مفقودالاثر شده اند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16"/>
        <w:gridCol w:w="66"/>
        <w:gridCol w:w="66"/>
        <w:gridCol w:w="81"/>
      </w:tblGrid>
      <w:tr w:rsidR="007834BB" w:rsidRPr="007834BB" w:rsidTr="007834BB">
        <w:trPr>
          <w:gridAfter w:val="3"/>
          <w:tblCellSpacing w:w="15" w:type="dxa"/>
        </w:trPr>
        <w:tc>
          <w:tcPr>
            <w:tcW w:w="0" w:type="auto"/>
            <w:vAlign w:val="center"/>
            <w:hideMark/>
          </w:tcPr>
          <w:p w:rsidR="007834BB" w:rsidRPr="007834BB" w:rsidRDefault="007834BB" w:rsidP="00ED6568">
            <w:pPr>
              <w:spacing w:after="0" w:line="240" w:lineRule="auto"/>
              <w:jc w:val="lowKashida"/>
              <w:rPr>
                <w:rFonts w:ascii="Times New Roman" w:eastAsia="Times New Roman" w:hAnsi="Times New Roman" w:cs="Times New Roman"/>
                <w:sz w:val="24"/>
                <w:szCs w:val="24"/>
              </w:rPr>
            </w:pPr>
          </w:p>
        </w:tc>
      </w:tr>
      <w:tr w:rsidR="007834BB" w:rsidRPr="007834BB" w:rsidTr="007834BB">
        <w:trPr>
          <w:tblCellSpacing w:w="15" w:type="dxa"/>
        </w:trPr>
        <w:tc>
          <w:tcPr>
            <w:tcW w:w="0" w:type="auto"/>
            <w:gridSpan w:val="4"/>
            <w:vAlign w:val="center"/>
            <w:hideMark/>
          </w:tcPr>
          <w:p w:rsidR="007834BB" w:rsidRPr="007834BB" w:rsidRDefault="007834BB" w:rsidP="00ED6568">
            <w:pPr>
              <w:spacing w:after="0" w:line="240" w:lineRule="auto"/>
              <w:jc w:val="lowKashida"/>
              <w:rPr>
                <w:rFonts w:ascii="Times New Roman" w:eastAsia="Times New Roman" w:hAnsi="Times New Roman" w:cs="Times New Roman"/>
                <w:sz w:val="24"/>
                <w:szCs w:val="24"/>
              </w:rPr>
            </w:pPr>
          </w:p>
        </w:tc>
      </w:tr>
      <w:tr w:rsidR="007834BB" w:rsidRPr="007834BB" w:rsidTr="007834BB">
        <w:trPr>
          <w:tblCellSpacing w:w="15"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9441"/>
            </w:tblGrid>
            <w:tr w:rsidR="007834BB" w:rsidRPr="007834BB">
              <w:trPr>
                <w:tblCellSpacing w:w="0" w:type="dxa"/>
                <w:jc w:val="center"/>
              </w:trPr>
              <w:tc>
                <w:tcPr>
                  <w:tcW w:w="0" w:type="auto"/>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9441"/>
                  </w:tblGrid>
                  <w:tr w:rsidR="007834BB" w:rsidRPr="007834BB">
                    <w:trPr>
                      <w:tblCellSpacing w:w="7" w:type="dxa"/>
                    </w:trPr>
                    <w:tc>
                      <w:tcPr>
                        <w:tcW w:w="0" w:type="auto"/>
                        <w:vAlign w:val="center"/>
                        <w:hideMark/>
                      </w:tcPr>
                      <w:p w:rsidR="007834BB" w:rsidRP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Pr>
                        </w:pPr>
                        <w:r w:rsidRPr="007834BB">
                          <w:rPr>
                            <w:rFonts w:ascii="Times New Roman" w:eastAsia="Times New Roman" w:hAnsi="Times New Roman" w:cs="Times New Roman"/>
                            <w:sz w:val="24"/>
                            <w:szCs w:val="24"/>
                            <w:rtl/>
                          </w:rPr>
                          <w:t>هيأت وزيران در جلسه مورخ ۳۰ /۱ /۱۳۷۱ بنا به پيشنهاد مشترك شماره ۱۶۴۲۸ /</w:t>
                        </w:r>
                        <w:r w:rsidRPr="007834BB">
                          <w:rPr>
                            <w:rFonts w:ascii="Times New Roman" w:eastAsia="Times New Roman" w:hAnsi="Times New Roman" w:cs="Times New Roman"/>
                            <w:sz w:val="24"/>
                            <w:szCs w:val="24"/>
                          </w:rPr>
                          <w:t xml:space="preserve"> </w:t>
                        </w:r>
                        <w:r w:rsidRPr="007834BB">
                          <w:rPr>
                            <w:rFonts w:ascii="Times New Roman" w:eastAsia="Times New Roman" w:hAnsi="Times New Roman" w:cs="Times New Roman"/>
                            <w:sz w:val="24"/>
                            <w:szCs w:val="24"/>
                            <w:rtl/>
                          </w:rPr>
                          <w:t>۳/۵۴۲۶/۱</w:t>
                        </w:r>
                        <w:r w:rsidRPr="007834BB">
                          <w:rPr>
                            <w:rFonts w:ascii="Times New Roman" w:eastAsia="Times New Roman" w:hAnsi="Times New Roman" w:cs="Times New Roman"/>
                            <w:sz w:val="24"/>
                            <w:szCs w:val="24"/>
                          </w:rPr>
                          <w:t xml:space="preserve"> </w:t>
                        </w:r>
                        <w:r w:rsidRPr="007834BB">
                          <w:rPr>
                            <w:rFonts w:ascii="Times New Roman" w:eastAsia="Times New Roman" w:hAnsi="Times New Roman" w:cs="Times New Roman"/>
                            <w:sz w:val="24"/>
                            <w:szCs w:val="24"/>
                            <w:rtl/>
                          </w:rPr>
                          <w:t>مورخ</w:t>
                        </w:r>
                        <w:r w:rsidRPr="007834BB">
                          <w:rPr>
                            <w:rFonts w:ascii="Times New Roman" w:eastAsia="Times New Roman" w:hAnsi="Times New Roman" w:cs="Times New Roman"/>
                            <w:sz w:val="24"/>
                            <w:szCs w:val="24"/>
                          </w:rPr>
                          <w:t xml:space="preserve"> </w:t>
                        </w:r>
                        <w:r w:rsidRPr="007834BB">
                          <w:rPr>
                            <w:rFonts w:ascii="Times New Roman" w:eastAsia="Times New Roman" w:hAnsi="Times New Roman" w:cs="Times New Roman"/>
                            <w:sz w:val="24"/>
                            <w:szCs w:val="24"/>
                            <w:rtl/>
                          </w:rPr>
                          <w:t>۱۳۶۹/۱۲/۲۵</w:t>
                        </w:r>
                        <w:r w:rsidRPr="007834BB">
                          <w:rPr>
                            <w:rFonts w:ascii="Times New Roman" w:eastAsia="Times New Roman" w:hAnsi="Times New Roman" w:cs="Times New Roman"/>
                            <w:sz w:val="24"/>
                            <w:szCs w:val="24"/>
                          </w:rPr>
                          <w:t xml:space="preserve"> </w:t>
                        </w:r>
                        <w:r w:rsidRPr="007834BB">
                          <w:rPr>
                            <w:rFonts w:ascii="Times New Roman" w:eastAsia="Times New Roman" w:hAnsi="Times New Roman" w:cs="Times New Roman"/>
                            <w:sz w:val="24"/>
                            <w:szCs w:val="24"/>
                            <w:rtl/>
                          </w:rPr>
                          <w:t xml:space="preserve">وزارتخانه هاي مسكن و شهرسازي و دفاع و بنياد شهيد انقلاب اسلامي و به استناد ماده واحده قانون ادامه استفاده خانواده افرادي كه ساكن خانه هاي سازماني بوده و شهيد، جانباز و اسير و مفقودالاثر شده اند مصوب ۱۳۶۸/۳/۲۴آيين نامه اجرايي قانون مذكور را به شرح زير تصويب نمود: </w:t>
                        </w:r>
                      </w:p>
                    </w:tc>
                  </w:tr>
                  <w:tr w:rsidR="007834BB" w:rsidRPr="007834BB">
                    <w:trPr>
                      <w:tblCellSpacing w:w="7" w:type="dxa"/>
                    </w:trPr>
                    <w:tc>
                      <w:tcPr>
                        <w:tcW w:w="0" w:type="auto"/>
                        <w:vAlign w:val="center"/>
                        <w:hideMark/>
                      </w:tcPr>
                      <w:p w:rsidR="007834BB" w:rsidRP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Pr>
                        </w:pPr>
                        <w:r w:rsidRPr="007834BB">
                          <w:rPr>
                            <w:rFonts w:ascii="Times New Roman" w:eastAsia="Times New Roman" w:hAnsi="Times New Roman" w:cs="Times New Roman"/>
                            <w:sz w:val="24"/>
                            <w:szCs w:val="24"/>
                            <w:rtl/>
                          </w:rPr>
                          <w:t xml:space="preserve">آيين نامه اجرايي ماده واحده قانون ادامه استفاده خانواده افرادي كه ساكن خانه هاي سازماني بوده و شهيد، جانباز اسير و مفقودالاثر شده اند». </w:t>
                        </w:r>
                      </w:p>
                    </w:tc>
                  </w:tr>
                  <w:tr w:rsidR="007834BB" w:rsidRPr="007834BB">
                    <w:trPr>
                      <w:tblCellSpacing w:w="7" w:type="dxa"/>
                    </w:trPr>
                    <w:tc>
                      <w:tcPr>
                        <w:tcW w:w="0" w:type="auto"/>
                        <w:vAlign w:val="center"/>
                        <w:hideMark/>
                      </w:tcPr>
                      <w:p w:rsidR="007834BB" w:rsidRP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Pr>
                        </w:pPr>
                        <w:r w:rsidRPr="007834BB">
                          <w:rPr>
                            <w:rFonts w:ascii="Times New Roman" w:eastAsia="Times New Roman" w:hAnsi="Times New Roman" w:cs="Times New Roman"/>
                            <w:sz w:val="24"/>
                            <w:szCs w:val="24"/>
                            <w:rtl/>
                          </w:rPr>
                          <w:t xml:space="preserve">ماده ۱ - به منظور اجراي قانون ادامه استفاده خانواده افرادي كه ساكن خانه هاي سازماني بوده و شهيد، جانباز، اسير و مفقودالاثر شده اند مصوب ۱۳۶۸ و انجام وظايف مندرج در آن ، كميسيونهايي به شرح زير تشكيل مي گردد: </w:t>
                        </w:r>
                      </w:p>
                    </w:tc>
                  </w:tr>
                  <w:tr w:rsidR="007834BB" w:rsidRPr="007834BB">
                    <w:trPr>
                      <w:tblCellSpacing w:w="7" w:type="dxa"/>
                    </w:trPr>
                    <w:tc>
                      <w:tcPr>
                        <w:tcW w:w="0" w:type="auto"/>
                        <w:vAlign w:val="center"/>
                        <w:hideMark/>
                      </w:tcPr>
                      <w:p w:rsid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tl/>
                          </w:rPr>
                          <w:t>الف - كميسيون در ارتباط با خانه هاي سازماني نيروهاي مسلح جمهوري اسلامي</w:t>
                        </w:r>
                        <w:r>
                          <w:rPr>
                            <w:rFonts w:ascii="Times New Roman" w:eastAsia="Times New Roman" w:hAnsi="Times New Roman" w:cs="Times New Roman"/>
                            <w:sz w:val="24"/>
                            <w:szCs w:val="24"/>
                            <w:rtl/>
                          </w:rPr>
                          <w:t xml:space="preserve"> ايران كه اعضاي آن عبارتند از:</w:t>
                        </w:r>
                      </w:p>
                      <w:p w:rsid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tl/>
                          </w:rPr>
                          <w:t>۱ - فرمانده يگان مر</w:t>
                        </w:r>
                        <w:r>
                          <w:rPr>
                            <w:rFonts w:ascii="Times New Roman" w:eastAsia="Times New Roman" w:hAnsi="Times New Roman" w:cs="Times New Roman"/>
                            <w:sz w:val="24"/>
                            <w:szCs w:val="24"/>
                            <w:rtl/>
                          </w:rPr>
                          <w:t xml:space="preserve">بوط يا نماينده تام الاختيار وي </w:t>
                        </w:r>
                      </w:p>
                      <w:p w:rsid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tl/>
                          </w:rPr>
                          <w:t>۲ - مسوول امور پرسنلي نيرو ياسازمان مر</w:t>
                        </w:r>
                        <w:r>
                          <w:rPr>
                            <w:rFonts w:ascii="Times New Roman" w:eastAsia="Times New Roman" w:hAnsi="Times New Roman" w:cs="Times New Roman"/>
                            <w:sz w:val="24"/>
                            <w:szCs w:val="24"/>
                            <w:rtl/>
                          </w:rPr>
                          <w:t xml:space="preserve">بوط يا نماينده تام الاختيار وي </w:t>
                        </w:r>
                      </w:p>
                      <w:p w:rsid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tl/>
                          </w:rPr>
                          <w:t>۳ - نماينده عقيدتي سياسي قسمت در ارتش يا نيروي انتظامي حسب مورد و نماينده دفتر نمايندگي ولي فقيه در</w:t>
                        </w:r>
                        <w:r>
                          <w:rPr>
                            <w:rFonts w:ascii="Times New Roman" w:eastAsia="Times New Roman" w:hAnsi="Times New Roman" w:cs="Times New Roman"/>
                            <w:sz w:val="24"/>
                            <w:szCs w:val="24"/>
                            <w:rtl/>
                          </w:rPr>
                          <w:t xml:space="preserve"> سپاه پاسداران انقلاب اسلامي . </w:t>
                        </w:r>
                      </w:p>
                      <w:p w:rsid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tl/>
                          </w:rPr>
                          <w:t>۴ - نماينده سازمان حفاظت و</w:t>
                        </w:r>
                        <w:r>
                          <w:rPr>
                            <w:rFonts w:ascii="Times New Roman" w:eastAsia="Times New Roman" w:hAnsi="Times New Roman" w:cs="Times New Roman"/>
                            <w:sz w:val="24"/>
                            <w:szCs w:val="24"/>
                            <w:rtl/>
                          </w:rPr>
                          <w:t xml:space="preserve"> اطلاعات نيرو يا سازمان مربوط. </w:t>
                        </w:r>
                      </w:p>
                      <w:p w:rsid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tl/>
                          </w:rPr>
                          <w:t xml:space="preserve">۵ - متصدي تأمين مسكن يا خدمات </w:t>
                        </w:r>
                        <w:r>
                          <w:rPr>
                            <w:rFonts w:ascii="Times New Roman" w:eastAsia="Times New Roman" w:hAnsi="Times New Roman" w:cs="Times New Roman"/>
                            <w:sz w:val="24"/>
                            <w:szCs w:val="24"/>
                            <w:rtl/>
                          </w:rPr>
                          <w:t xml:space="preserve">پرسنلي نيرو و يا سازمان مربوط. </w:t>
                        </w:r>
                      </w:p>
                      <w:p w:rsid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tl/>
                          </w:rPr>
                          <w:t>۶ - حسب مورد نماينده بنياد شهيد انقلاب اسلامي ، ستاد رسيدگي به امور آزادگان و بنياد مستض</w:t>
                        </w:r>
                        <w:r>
                          <w:rPr>
                            <w:rFonts w:ascii="Times New Roman" w:eastAsia="Times New Roman" w:hAnsi="Times New Roman" w:cs="Times New Roman"/>
                            <w:sz w:val="24"/>
                            <w:szCs w:val="24"/>
                            <w:rtl/>
                          </w:rPr>
                          <w:t xml:space="preserve">فان و جانبازان انقلاب اسلامي . </w:t>
                        </w:r>
                      </w:p>
                      <w:p w:rsidR="007834BB" w:rsidRP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Pr>
                        </w:pPr>
                        <w:r w:rsidRPr="007834BB">
                          <w:rPr>
                            <w:rFonts w:ascii="Times New Roman" w:eastAsia="Times New Roman" w:hAnsi="Times New Roman" w:cs="Times New Roman"/>
                            <w:sz w:val="24"/>
                            <w:szCs w:val="24"/>
                            <w:rtl/>
                          </w:rPr>
                          <w:t xml:space="preserve">۷ - نماينده وزراي مسكن و شهرسازي دفاع و پشتيباني نيروهاي مسلح و رييس سازمان برنامه و بودجه در تهران و ادارات كل آنها در استانها، </w:t>
                        </w:r>
                      </w:p>
                    </w:tc>
                  </w:tr>
                  <w:tr w:rsidR="007834BB" w:rsidRPr="007834BB">
                    <w:trPr>
                      <w:tblCellSpacing w:w="7" w:type="dxa"/>
                    </w:trPr>
                    <w:tc>
                      <w:tcPr>
                        <w:tcW w:w="0" w:type="auto"/>
                        <w:vAlign w:val="center"/>
                        <w:hideMark/>
                      </w:tcPr>
                      <w:p w:rsid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tl/>
                          </w:rPr>
                          <w:t>ب - كميسيون در ارتباط با خانه هاي سازماني كارمندان دولت و خانه هاي سازماني اختصاصي وزارتخانه‌ها، سازمانها و موسسات دولتي يا وابسته به دولت و شركتهاي دولتي در تهران و استانها: اعضا</w:t>
                        </w:r>
                        <w:r>
                          <w:rPr>
                            <w:rFonts w:ascii="Times New Roman" w:eastAsia="Times New Roman" w:hAnsi="Times New Roman" w:cs="Times New Roman"/>
                            <w:sz w:val="24"/>
                            <w:szCs w:val="24"/>
                            <w:rtl/>
                          </w:rPr>
                          <w:t xml:space="preserve">ي كميسيون در تهران عبارتند از: </w:t>
                        </w:r>
                      </w:p>
                      <w:p w:rsid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tl/>
                          </w:rPr>
                          <w:t xml:space="preserve">۱ - وزير مسكن و شهرسازي يا نماينده تام الاختيار وي . </w:t>
                        </w:r>
                      </w:p>
                      <w:p w:rsid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tl/>
                          </w:rPr>
                          <w:t>۲ - وزير يا بالاترين مقام دستگاه صاحبخان</w:t>
                        </w:r>
                        <w:r>
                          <w:rPr>
                            <w:rFonts w:ascii="Times New Roman" w:eastAsia="Times New Roman" w:hAnsi="Times New Roman" w:cs="Times New Roman"/>
                            <w:sz w:val="24"/>
                            <w:szCs w:val="24"/>
                            <w:rtl/>
                          </w:rPr>
                          <w:t xml:space="preserve">ه يا نماينده تام الاختيار وي . </w:t>
                        </w:r>
                      </w:p>
                      <w:p w:rsid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tl/>
                          </w:rPr>
                          <w:t xml:space="preserve">۳ - حسب مورد سرپرست بنياد شهيد انقلاب اسلامي سرپرست بنياد مستضعفان و جانبازان سرپرست ستاد رسيدگي به امور آزادگان يا نمايندگان تام الاختيار آنها. اعضاي </w:t>
                        </w:r>
                        <w:r>
                          <w:rPr>
                            <w:rFonts w:ascii="Times New Roman" w:eastAsia="Times New Roman" w:hAnsi="Times New Roman" w:cs="Times New Roman"/>
                            <w:sz w:val="24"/>
                            <w:szCs w:val="24"/>
                            <w:rtl/>
                          </w:rPr>
                          <w:t xml:space="preserve">كميسيون در استانها عبارتند از: </w:t>
                        </w:r>
                      </w:p>
                      <w:p w:rsid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tl/>
                          </w:rPr>
                          <w:t>۱ - استاندا</w:t>
                        </w:r>
                        <w:r>
                          <w:rPr>
                            <w:rFonts w:ascii="Times New Roman" w:eastAsia="Times New Roman" w:hAnsi="Times New Roman" w:cs="Times New Roman"/>
                            <w:sz w:val="24"/>
                            <w:szCs w:val="24"/>
                            <w:rtl/>
                          </w:rPr>
                          <w:t xml:space="preserve">ر يا نماينده تام الاختيار وي . </w:t>
                        </w:r>
                      </w:p>
                      <w:p w:rsid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tl/>
                          </w:rPr>
                          <w:t>۲ - مدير كل مسكن و شهرساز</w:t>
                        </w:r>
                        <w:r>
                          <w:rPr>
                            <w:rFonts w:ascii="Times New Roman" w:eastAsia="Times New Roman" w:hAnsi="Times New Roman" w:cs="Times New Roman"/>
                            <w:sz w:val="24"/>
                            <w:szCs w:val="24"/>
                            <w:rtl/>
                          </w:rPr>
                          <w:t xml:space="preserve">ي يا نماينده تام الاختيار وي . </w:t>
                        </w:r>
                      </w:p>
                      <w:p w:rsid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tl/>
                          </w:rPr>
                          <w:t xml:space="preserve">۳ - نماينده </w:t>
                        </w:r>
                        <w:r>
                          <w:rPr>
                            <w:rFonts w:ascii="Times New Roman" w:eastAsia="Times New Roman" w:hAnsi="Times New Roman" w:cs="Times New Roman"/>
                            <w:sz w:val="24"/>
                            <w:szCs w:val="24"/>
                            <w:rtl/>
                          </w:rPr>
                          <w:t xml:space="preserve">تام الاختيار دستگاه صاحبخانه . </w:t>
                        </w:r>
                      </w:p>
                      <w:p w:rsidR="007834BB" w:rsidRP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Pr>
                        </w:pPr>
                        <w:r w:rsidRPr="007834BB">
                          <w:rPr>
                            <w:rFonts w:ascii="Times New Roman" w:eastAsia="Times New Roman" w:hAnsi="Times New Roman" w:cs="Times New Roman"/>
                            <w:sz w:val="24"/>
                            <w:szCs w:val="24"/>
                            <w:rtl/>
                          </w:rPr>
                          <w:t xml:space="preserve">۴ - حسب مورد سرپرست بنباد شهيد،سرپرست بنياد مسضعفان و جانبازان سرپرست ستاد رسيدگي به امور آزادگان يا نماينده تام الاختيار آنها. </w:t>
                        </w:r>
                      </w:p>
                    </w:tc>
                  </w:tr>
                  <w:tr w:rsidR="007834BB" w:rsidRPr="007834BB">
                    <w:trPr>
                      <w:tblCellSpacing w:w="7" w:type="dxa"/>
                    </w:trPr>
                    <w:tc>
                      <w:tcPr>
                        <w:tcW w:w="0" w:type="auto"/>
                        <w:vAlign w:val="center"/>
                        <w:hideMark/>
                      </w:tcPr>
                      <w:p w:rsid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tl/>
                          </w:rPr>
                          <w:t>ماده ۲ - استفاده كنندگان از خانه هاي سازماني م</w:t>
                        </w:r>
                        <w:r>
                          <w:rPr>
                            <w:rFonts w:ascii="Times New Roman" w:eastAsia="Times New Roman" w:hAnsi="Times New Roman" w:cs="Times New Roman"/>
                            <w:sz w:val="24"/>
                            <w:szCs w:val="24"/>
                            <w:rtl/>
                          </w:rPr>
                          <w:t xml:space="preserve">ي بايست داراي شرايط زير باشند: </w:t>
                        </w:r>
                      </w:p>
                      <w:p w:rsid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tl/>
                          </w:rPr>
                          <w:lastRenderedPageBreak/>
                          <w:t>۱ - فاقد منزل شخصي</w:t>
                        </w:r>
                        <w:r>
                          <w:rPr>
                            <w:rFonts w:ascii="Times New Roman" w:eastAsia="Times New Roman" w:hAnsi="Times New Roman" w:cs="Times New Roman"/>
                            <w:sz w:val="24"/>
                            <w:szCs w:val="24"/>
                            <w:rtl/>
                          </w:rPr>
                          <w:t xml:space="preserve"> متناسب ( به تشخيص كميسيون ) . </w:t>
                        </w:r>
                      </w:p>
                      <w:p w:rsid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tl/>
                          </w:rPr>
                          <w:t>۲ - خانواده درجه يك ( پدر، مادر،همسر و فر</w:t>
                        </w:r>
                        <w:r>
                          <w:rPr>
                            <w:rFonts w:ascii="Times New Roman" w:eastAsia="Times New Roman" w:hAnsi="Times New Roman" w:cs="Times New Roman"/>
                            <w:sz w:val="24"/>
                            <w:szCs w:val="24"/>
                            <w:rtl/>
                          </w:rPr>
                          <w:t xml:space="preserve">زند ) شهيد، مفقودالاثر و اسير. </w:t>
                        </w:r>
                      </w:p>
                      <w:p w:rsidR="007834BB" w:rsidRP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Pr>
                        </w:pPr>
                        <w:r w:rsidRPr="007834BB">
                          <w:rPr>
                            <w:rFonts w:ascii="Times New Roman" w:eastAsia="Times New Roman" w:hAnsi="Times New Roman" w:cs="Times New Roman"/>
                            <w:sz w:val="24"/>
                            <w:szCs w:val="24"/>
                            <w:rtl/>
                          </w:rPr>
                          <w:t xml:space="preserve">۳ - جانبازان انقلاب اسلامي - آزادگان . </w:t>
                        </w:r>
                      </w:p>
                    </w:tc>
                  </w:tr>
                  <w:tr w:rsidR="007834BB" w:rsidRPr="007834BB">
                    <w:trPr>
                      <w:tblCellSpacing w:w="7" w:type="dxa"/>
                    </w:trPr>
                    <w:tc>
                      <w:tcPr>
                        <w:tcW w:w="0" w:type="auto"/>
                        <w:vAlign w:val="center"/>
                        <w:hideMark/>
                      </w:tcPr>
                      <w:p w:rsidR="007834BB" w:rsidRP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Pr>
                        </w:pPr>
                        <w:r w:rsidRPr="007834BB">
                          <w:rPr>
                            <w:rFonts w:ascii="Times New Roman" w:eastAsia="Times New Roman" w:hAnsi="Times New Roman" w:cs="Times New Roman"/>
                            <w:sz w:val="24"/>
                            <w:szCs w:val="24"/>
                            <w:rtl/>
                          </w:rPr>
                          <w:lastRenderedPageBreak/>
                          <w:t xml:space="preserve">تبصره - در صورت تعارض حق ادامه استفاده از خانه هاي سازماني بين پدر، مادر و همسر افراد موضوع قانون حق ادامه استفاده با كسي است كه نگهداري فرزندان آنها را بر عهده داشته يا اينكه قيم قانوني آنها باشد. </w:t>
                        </w:r>
                      </w:p>
                    </w:tc>
                  </w:tr>
                  <w:tr w:rsidR="007834BB" w:rsidRPr="007834BB">
                    <w:trPr>
                      <w:tblCellSpacing w:w="7" w:type="dxa"/>
                    </w:trPr>
                    <w:tc>
                      <w:tcPr>
                        <w:tcW w:w="0" w:type="auto"/>
                        <w:vAlign w:val="center"/>
                        <w:hideMark/>
                      </w:tcPr>
                      <w:p w:rsid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tl/>
                          </w:rPr>
                          <w:t xml:space="preserve">ماده ۳ - ميزان حق استفاده از خانه هاي سازماني </w:t>
                        </w:r>
                        <w:r>
                          <w:rPr>
                            <w:rFonts w:ascii="Times New Roman" w:eastAsia="Times New Roman" w:hAnsi="Times New Roman" w:cs="Times New Roman"/>
                            <w:sz w:val="24"/>
                            <w:szCs w:val="24"/>
                            <w:rtl/>
                          </w:rPr>
                          <w:t>به شرح زير تعيين مي گردد:</w:t>
                        </w:r>
                      </w:p>
                      <w:p w:rsid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tl/>
                          </w:rPr>
                          <w:t>الف - خانواده شهيد يي مفقو</w:t>
                        </w:r>
                        <w:r>
                          <w:rPr>
                            <w:rFonts w:ascii="Times New Roman" w:eastAsia="Times New Roman" w:hAnsi="Times New Roman" w:cs="Times New Roman"/>
                            <w:sz w:val="24"/>
                            <w:szCs w:val="24"/>
                            <w:rtl/>
                          </w:rPr>
                          <w:t>دالاثر و اسير پنجاه درصد ( ۵۰%)</w:t>
                        </w:r>
                      </w:p>
                      <w:p w:rsid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tl/>
                          </w:rPr>
                          <w:t>ب - جانبازان (۷۰%) و ب</w:t>
                        </w:r>
                        <w:r>
                          <w:rPr>
                            <w:rFonts w:ascii="Times New Roman" w:eastAsia="Times New Roman" w:hAnsi="Times New Roman" w:cs="Times New Roman"/>
                            <w:sz w:val="24"/>
                            <w:szCs w:val="24"/>
                            <w:rtl/>
                          </w:rPr>
                          <w:t xml:space="preserve">الاتر به ميزان پنجاه </w:t>
                        </w:r>
                        <w:bookmarkStart w:id="0" w:name="_GoBack"/>
                        <w:bookmarkEnd w:id="0"/>
                        <w:r>
                          <w:rPr>
                            <w:rFonts w:ascii="Times New Roman" w:eastAsia="Times New Roman" w:hAnsi="Times New Roman" w:cs="Times New Roman"/>
                            <w:sz w:val="24"/>
                            <w:szCs w:val="24"/>
                            <w:rtl/>
                          </w:rPr>
                          <w:t>درصد (۵۰%)</w:t>
                        </w:r>
                      </w:p>
                      <w:p w:rsid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tl/>
                          </w:rPr>
                          <w:t xml:space="preserve">ج - جانبازان (۴۰%) تا (۷۰%) </w:t>
                        </w:r>
                        <w:r>
                          <w:rPr>
                            <w:rFonts w:ascii="Times New Roman" w:eastAsia="Times New Roman" w:hAnsi="Times New Roman" w:cs="Times New Roman"/>
                            <w:sz w:val="24"/>
                            <w:szCs w:val="24"/>
                            <w:rtl/>
                          </w:rPr>
                          <w:t>به ميزان هفتاد و پنج درصد (۷۵%)</w:t>
                        </w:r>
                      </w:p>
                      <w:p w:rsid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tl/>
                          </w:rPr>
                          <w:t xml:space="preserve">د - جانبازان زير (۴۰%) و آزادگاني كه جانباز نمي باشند </w:t>
                        </w:r>
                        <w:r>
                          <w:rPr>
                            <w:rFonts w:ascii="Times New Roman" w:eastAsia="Times New Roman" w:hAnsi="Times New Roman" w:cs="Times New Roman"/>
                            <w:sz w:val="24"/>
                            <w:szCs w:val="24"/>
                            <w:rtl/>
                          </w:rPr>
                          <w:t>به ميزان صد درصد (۱۰۰%).</w:t>
                        </w:r>
                      </w:p>
                      <w:p w:rsid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tl/>
                          </w:rPr>
                          <w:t>هـ ـ جانبازان موضوع بندهاي (ب) و (ج) ماده (۱۰۸) قانون ارتش و بن</w:t>
                        </w:r>
                        <w:r>
                          <w:rPr>
                            <w:rFonts w:ascii="Times New Roman" w:eastAsia="Times New Roman" w:hAnsi="Times New Roman" w:cs="Times New Roman"/>
                            <w:sz w:val="24"/>
                            <w:szCs w:val="24"/>
                            <w:rtl/>
                          </w:rPr>
                          <w:t>دهاي (ب) و (ج) ماده (۱۲۱) قانون</w:t>
                        </w:r>
                      </w:p>
                      <w:p w:rsid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tl/>
                          </w:rPr>
                          <w:t>استخدامي سپاه ب</w:t>
                        </w:r>
                        <w:r>
                          <w:rPr>
                            <w:rFonts w:ascii="Times New Roman" w:eastAsia="Times New Roman" w:hAnsi="Times New Roman" w:cs="Times New Roman"/>
                            <w:sz w:val="24"/>
                            <w:szCs w:val="24"/>
                            <w:rtl/>
                          </w:rPr>
                          <w:t>ه ميزان هفتاد و پنج درصد (%۷۵).</w:t>
                        </w:r>
                      </w:p>
                      <w:p w:rsidR="007834BB" w:rsidRP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Pr>
                        </w:pPr>
                        <w:r w:rsidRPr="007834BB">
                          <w:rPr>
                            <w:rFonts w:ascii="Times New Roman" w:eastAsia="Times New Roman" w:hAnsi="Times New Roman" w:cs="Times New Roman"/>
                            <w:sz w:val="24"/>
                            <w:szCs w:val="24"/>
                            <w:rtl/>
                          </w:rPr>
                          <w:t xml:space="preserve">وـ جانبازان موضوع بند (الف) ماده (۱۰۸) قانون ارتش و بند (الف) ماده (۱۲۱) قانون به ميزان صددرصد (%۱۰۰). </w:t>
                        </w:r>
                      </w:p>
                    </w:tc>
                  </w:tr>
                  <w:tr w:rsidR="007834BB" w:rsidRPr="007834BB">
                    <w:trPr>
                      <w:tblCellSpacing w:w="7" w:type="dxa"/>
                    </w:trPr>
                    <w:tc>
                      <w:tcPr>
                        <w:tcW w:w="0" w:type="auto"/>
                        <w:vAlign w:val="center"/>
                        <w:hideMark/>
                      </w:tcPr>
                      <w:p w:rsidR="007834BB" w:rsidRP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Pr>
                        </w:pPr>
                        <w:r w:rsidRPr="007834BB">
                          <w:rPr>
                            <w:rFonts w:ascii="Times New Roman" w:eastAsia="Times New Roman" w:hAnsi="Times New Roman" w:cs="Times New Roman"/>
                            <w:sz w:val="24"/>
                            <w:szCs w:val="24"/>
                            <w:rtl/>
                          </w:rPr>
                          <w:t xml:space="preserve">تبصره - حق استفاده هاي مندرج در بندهاي فوق احتساب و بر حسب قوانين و مقررات مربوط به دستگاه ذي ربط اعلام مي شود تا از طريق دستگاه پرداخت كننده حقوق يا مستمري پرداخت گردد. </w:t>
                        </w:r>
                      </w:p>
                    </w:tc>
                  </w:tr>
                  <w:tr w:rsidR="007834BB" w:rsidRPr="007834BB">
                    <w:trPr>
                      <w:tblCellSpacing w:w="7" w:type="dxa"/>
                    </w:trPr>
                    <w:tc>
                      <w:tcPr>
                        <w:tcW w:w="0" w:type="auto"/>
                        <w:vAlign w:val="center"/>
                        <w:hideMark/>
                      </w:tcPr>
                      <w:p w:rsid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tl/>
                          </w:rPr>
                          <w:t xml:space="preserve">ماده ۴ - مدت استفاده مجاز از خانه هاي سازماني </w:t>
                        </w:r>
                        <w:r>
                          <w:rPr>
                            <w:rFonts w:ascii="Times New Roman" w:eastAsia="Times New Roman" w:hAnsi="Times New Roman" w:cs="Times New Roman"/>
                            <w:sz w:val="24"/>
                            <w:szCs w:val="24"/>
                            <w:rtl/>
                          </w:rPr>
                          <w:t>براساس ضوابط زير تعيين مي گردد.</w:t>
                        </w:r>
                      </w:p>
                      <w:p w:rsidR="007834BB" w:rsidRPr="007834BB" w:rsidRDefault="007834BB" w:rsidP="00ED6568">
                        <w:pPr>
                          <w:pStyle w:val="ListParagraph"/>
                          <w:numPr>
                            <w:ilvl w:val="0"/>
                            <w:numId w:val="1"/>
                          </w:numPr>
                          <w:spacing w:before="100" w:beforeAutospacing="1" w:after="100" w:afterAutospacing="1" w:line="240" w:lineRule="auto"/>
                          <w:ind w:left="0"/>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tl/>
                          </w:rPr>
                          <w:t>خانواده درجه يك شهدا، مفقودالاثرها و اسرا تا زمان تهيه يا واگذاري واحد مسكوني شخصي .</w:t>
                        </w:r>
                      </w:p>
                      <w:p w:rsidR="007834BB" w:rsidRDefault="007834BB" w:rsidP="00ED6568">
                        <w:pPr>
                          <w:pStyle w:val="ListParagraph"/>
                          <w:numPr>
                            <w:ilvl w:val="0"/>
                            <w:numId w:val="1"/>
                          </w:numPr>
                          <w:spacing w:before="100" w:beforeAutospacing="1" w:after="100" w:afterAutospacing="1" w:line="240" w:lineRule="auto"/>
                          <w:ind w:left="0"/>
                          <w:jc w:val="lowKashida"/>
                          <w:rPr>
                            <w:rFonts w:ascii="Times New Roman" w:eastAsia="Times New Roman" w:hAnsi="Times New Roman" w:cs="Times New Roman"/>
                            <w:sz w:val="24"/>
                            <w:szCs w:val="24"/>
                          </w:rPr>
                        </w:pPr>
                        <w:r w:rsidRPr="007834BB">
                          <w:rPr>
                            <w:rFonts w:ascii="Times New Roman" w:eastAsia="Times New Roman" w:hAnsi="Times New Roman" w:cs="Times New Roman"/>
                            <w:sz w:val="24"/>
                            <w:szCs w:val="24"/>
                            <w:rtl/>
                          </w:rPr>
                          <w:t>۲ - آزادگان تا زمان تهي</w:t>
                        </w:r>
                        <w:r>
                          <w:rPr>
                            <w:rFonts w:ascii="Times New Roman" w:eastAsia="Times New Roman" w:hAnsi="Times New Roman" w:cs="Times New Roman"/>
                            <w:sz w:val="24"/>
                            <w:szCs w:val="24"/>
                            <w:rtl/>
                          </w:rPr>
                          <w:t>ه يا واگذاري واحد مسكوني شخصي .</w:t>
                        </w:r>
                      </w:p>
                      <w:p w:rsidR="007834BB" w:rsidRDefault="007834BB" w:rsidP="00ED6568">
                        <w:pPr>
                          <w:pStyle w:val="ListParagraph"/>
                          <w:numPr>
                            <w:ilvl w:val="0"/>
                            <w:numId w:val="1"/>
                          </w:numPr>
                          <w:spacing w:before="100" w:beforeAutospacing="1" w:after="100" w:afterAutospacing="1" w:line="240" w:lineRule="auto"/>
                          <w:ind w:left="0"/>
                          <w:jc w:val="lowKashida"/>
                          <w:rPr>
                            <w:rFonts w:ascii="Times New Roman" w:eastAsia="Times New Roman" w:hAnsi="Times New Roman" w:cs="Times New Roman"/>
                            <w:sz w:val="24"/>
                            <w:szCs w:val="24"/>
                          </w:rPr>
                        </w:pPr>
                        <w:r w:rsidRPr="007834BB">
                          <w:rPr>
                            <w:rFonts w:ascii="Times New Roman" w:eastAsia="Times New Roman" w:hAnsi="Times New Roman" w:cs="Times New Roman"/>
                            <w:sz w:val="24"/>
                            <w:szCs w:val="24"/>
                            <w:rtl/>
                          </w:rPr>
                          <w:t>۳ - در مورد جانبازان به طريق ذيل</w:t>
                        </w:r>
                        <w:r>
                          <w:rPr>
                            <w:rFonts w:ascii="Times New Roman" w:eastAsia="Times New Roman" w:hAnsi="Times New Roman" w:cs="Times New Roman"/>
                            <w:sz w:val="24"/>
                            <w:szCs w:val="24"/>
                            <w:rtl/>
                          </w:rPr>
                          <w:t xml:space="preserve"> عمل مي شود:</w:t>
                        </w:r>
                      </w:p>
                      <w:p w:rsidR="007834BB" w:rsidRDefault="007834BB" w:rsidP="00ED6568">
                        <w:pPr>
                          <w:pStyle w:val="ListParagraph"/>
                          <w:spacing w:before="100" w:beforeAutospacing="1" w:after="100" w:afterAutospacing="1" w:line="240" w:lineRule="auto"/>
                          <w:ind w:left="0"/>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tl/>
                          </w:rPr>
                          <w:t>الف</w:t>
                        </w:r>
                        <w:r w:rsidR="002E78A6">
                          <w:rPr>
                            <w:rFonts w:ascii="Times New Roman" w:eastAsia="Times New Roman" w:hAnsi="Times New Roman" w:cs="Times New Roman" w:hint="cs"/>
                            <w:sz w:val="24"/>
                            <w:szCs w:val="24"/>
                            <w:rtl/>
                          </w:rPr>
                          <w:t xml:space="preserve"> </w:t>
                        </w:r>
                        <w:r w:rsidRPr="007834BB">
                          <w:rPr>
                            <w:rFonts w:ascii="Times New Roman" w:eastAsia="Times New Roman" w:hAnsi="Times New Roman" w:cs="Times New Roman"/>
                            <w:sz w:val="24"/>
                            <w:szCs w:val="24"/>
                            <w:rtl/>
                          </w:rPr>
                          <w:t>ـ جانبازان (۷۰%) به بالاتر و خانواده درجه يك ( ۱ ) آنها مانند خانواده شهدا و مفقودالاثرها.</w:t>
                        </w:r>
                        <w:r w:rsidRPr="007834BB">
                          <w:rPr>
                            <w:rFonts w:ascii="Times New Roman" w:eastAsia="Times New Roman" w:hAnsi="Times New Roman" w:cs="Times New Roman"/>
                            <w:sz w:val="24"/>
                            <w:szCs w:val="24"/>
                            <w:rtl/>
                          </w:rPr>
                          <w:br/>
                          <w:t>ب - جانبازان</w:t>
                        </w:r>
                        <w:r>
                          <w:rPr>
                            <w:rFonts w:ascii="Times New Roman" w:eastAsia="Times New Roman" w:hAnsi="Times New Roman" w:cs="Times New Roman"/>
                            <w:sz w:val="24"/>
                            <w:szCs w:val="24"/>
                            <w:rtl/>
                          </w:rPr>
                          <w:t xml:space="preserve"> تا (۷۰%) حداقل پنج ( ۵ ) سال .</w:t>
                        </w:r>
                      </w:p>
                      <w:p w:rsidR="007834BB" w:rsidRDefault="007834BB" w:rsidP="00ED6568">
                        <w:pPr>
                          <w:pStyle w:val="ListParagraph"/>
                          <w:spacing w:before="100" w:beforeAutospacing="1" w:after="100" w:afterAutospacing="1" w:line="240" w:lineRule="auto"/>
                          <w:ind w:left="0"/>
                          <w:jc w:val="lowKashida"/>
                          <w:rPr>
                            <w:rFonts w:ascii="Times New Roman" w:eastAsia="Times New Roman" w:hAnsi="Times New Roman" w:cs="Times New Roman"/>
                            <w:sz w:val="24"/>
                            <w:szCs w:val="24"/>
                            <w:rtl/>
                          </w:rPr>
                        </w:pPr>
                        <w:r w:rsidRPr="007834BB">
                          <w:rPr>
                            <w:rFonts w:ascii="Times New Roman" w:eastAsia="Times New Roman" w:hAnsi="Times New Roman" w:cs="Times New Roman"/>
                            <w:sz w:val="24"/>
                            <w:szCs w:val="24"/>
                            <w:rtl/>
                          </w:rPr>
                          <w:t>ج ـ جانبازان موضوع بندهاي (ب) و (ج) ماده (۱۰۸) قانون ارتش و بندهاي (ب) و (ج) ماده (۱۲۱) قانون استخدامي سپاه تا زمان تهي</w:t>
                        </w:r>
                        <w:r>
                          <w:rPr>
                            <w:rFonts w:ascii="Times New Roman" w:eastAsia="Times New Roman" w:hAnsi="Times New Roman" w:cs="Times New Roman"/>
                            <w:sz w:val="24"/>
                            <w:szCs w:val="24"/>
                            <w:rtl/>
                          </w:rPr>
                          <w:t>ه يا واگذاري واحد مسكوني شخصي .</w:t>
                        </w:r>
                      </w:p>
                      <w:p w:rsidR="007834BB" w:rsidRPr="007834BB" w:rsidRDefault="007834BB" w:rsidP="00ED6568">
                        <w:pPr>
                          <w:pStyle w:val="ListParagraph"/>
                          <w:spacing w:before="100" w:beforeAutospacing="1" w:after="100" w:afterAutospacing="1" w:line="240" w:lineRule="auto"/>
                          <w:ind w:left="0"/>
                          <w:jc w:val="lowKashida"/>
                          <w:rPr>
                            <w:rFonts w:ascii="Times New Roman" w:eastAsia="Times New Roman" w:hAnsi="Times New Roman" w:cs="Times New Roman"/>
                            <w:sz w:val="24"/>
                            <w:szCs w:val="24"/>
                          </w:rPr>
                        </w:pPr>
                        <w:r w:rsidRPr="007834BB">
                          <w:rPr>
                            <w:rFonts w:ascii="Times New Roman" w:eastAsia="Times New Roman" w:hAnsi="Times New Roman" w:cs="Times New Roman"/>
                            <w:sz w:val="24"/>
                            <w:szCs w:val="24"/>
                            <w:rtl/>
                          </w:rPr>
                          <w:t>دـ جانبازان موضوع بند (الف) ماده (۱۰۸) قانون ارتش و بند (الف) ماده (۱۲۱) قانون حداقل پنج (۵) سال</w:t>
                        </w:r>
                      </w:p>
                    </w:tc>
                  </w:tr>
                  <w:tr w:rsidR="007834BB" w:rsidRPr="007834BB">
                    <w:trPr>
                      <w:tblCellSpacing w:w="7" w:type="dxa"/>
                    </w:trPr>
                    <w:tc>
                      <w:tcPr>
                        <w:tcW w:w="0" w:type="auto"/>
                        <w:vAlign w:val="center"/>
                        <w:hideMark/>
                      </w:tcPr>
                      <w:p w:rsidR="007834BB" w:rsidRP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Pr>
                        </w:pPr>
                        <w:r w:rsidRPr="007834BB">
                          <w:rPr>
                            <w:rFonts w:ascii="Times New Roman" w:eastAsia="Times New Roman" w:hAnsi="Times New Roman" w:cs="Times New Roman"/>
                            <w:sz w:val="24"/>
                            <w:szCs w:val="24"/>
                            <w:rtl/>
                          </w:rPr>
                          <w:t xml:space="preserve">تبصره - مدت استفاده مجاز از خانه هاي موضوع اين بند از طريق كميسيون ماده ( ۱ ) اين آيين نامه قابل تمديد مي باشد. </w:t>
                        </w:r>
                      </w:p>
                    </w:tc>
                  </w:tr>
                  <w:tr w:rsidR="007834BB" w:rsidRPr="007834BB">
                    <w:trPr>
                      <w:tblCellSpacing w:w="7" w:type="dxa"/>
                    </w:trPr>
                    <w:tc>
                      <w:tcPr>
                        <w:tcW w:w="0" w:type="auto"/>
                        <w:vAlign w:val="center"/>
                        <w:hideMark/>
                      </w:tcPr>
                      <w:p w:rsidR="007834BB" w:rsidRP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Pr>
                        </w:pPr>
                        <w:r w:rsidRPr="007834BB">
                          <w:rPr>
                            <w:rFonts w:ascii="Times New Roman" w:eastAsia="Times New Roman" w:hAnsi="Times New Roman" w:cs="Times New Roman"/>
                            <w:sz w:val="24"/>
                            <w:szCs w:val="24"/>
                            <w:rtl/>
                          </w:rPr>
                          <w:t xml:space="preserve">ماده ۵ - افراد واجد شرايط موضوع ماده ( ۲ ) اين آيين نامه و تبصره آن در صورتي كه براي خريد خانه هاي سازماني تحت سكونتشان داراي شراط باشند خانه مذكور بر طبق مقررات قانون فروش خانه هاي سازماني مصوب ۱۳۶۵ وآيين نامه اجرايي آن به آنها فروخته خواهد شد. </w:t>
                        </w:r>
                      </w:p>
                    </w:tc>
                  </w:tr>
                  <w:tr w:rsidR="007834BB" w:rsidRPr="007834BB">
                    <w:trPr>
                      <w:tblCellSpacing w:w="7" w:type="dxa"/>
                    </w:trPr>
                    <w:tc>
                      <w:tcPr>
                        <w:tcW w:w="0" w:type="auto"/>
                        <w:vAlign w:val="center"/>
                        <w:hideMark/>
                      </w:tcPr>
                      <w:p w:rsidR="007834BB" w:rsidRP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Pr>
                        </w:pPr>
                        <w:r w:rsidRPr="007834BB">
                          <w:rPr>
                            <w:rFonts w:ascii="Times New Roman" w:eastAsia="Times New Roman" w:hAnsi="Times New Roman" w:cs="Times New Roman"/>
                            <w:sz w:val="24"/>
                            <w:szCs w:val="24"/>
                            <w:rtl/>
                          </w:rPr>
                          <w:t xml:space="preserve">ماده ۶ - در صورت ازدواج مجدد همسر شهيد يا مفقودالاثر حق ادامه استفاده از خانه سازماني از وي سلب و ادامه استفاده فرزندان آنها از خانه سازماني تحت نظر قيم قانوني با كسي كه نگهداري آنها را به عهده دارد مجاز است . </w:t>
                        </w:r>
                      </w:p>
                    </w:tc>
                  </w:tr>
                  <w:tr w:rsidR="007834BB" w:rsidRPr="007834BB">
                    <w:trPr>
                      <w:tblCellSpacing w:w="7" w:type="dxa"/>
                    </w:trPr>
                    <w:tc>
                      <w:tcPr>
                        <w:tcW w:w="0" w:type="auto"/>
                        <w:vAlign w:val="center"/>
                        <w:hideMark/>
                      </w:tcPr>
                      <w:p w:rsidR="007834BB" w:rsidRP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Pr>
                        </w:pPr>
                        <w:r w:rsidRPr="007834BB">
                          <w:rPr>
                            <w:rFonts w:ascii="Times New Roman" w:eastAsia="Times New Roman" w:hAnsi="Times New Roman" w:cs="Times New Roman"/>
                            <w:sz w:val="24"/>
                            <w:szCs w:val="24"/>
                            <w:rtl/>
                          </w:rPr>
                          <w:t xml:space="preserve">ماده ۷ - ساير شرايط و ضوابط استفاده از خانه هاي سازماني موضوع اين آيين نامه ، تابع آيين نامه استفاده از خانه سازماني دستگاه مربط مي باشد. </w:t>
                        </w:r>
                      </w:p>
                    </w:tc>
                  </w:tr>
                  <w:tr w:rsidR="007834BB" w:rsidRPr="007834BB">
                    <w:trPr>
                      <w:tblCellSpacing w:w="7" w:type="dxa"/>
                    </w:trPr>
                    <w:tc>
                      <w:tcPr>
                        <w:tcW w:w="0" w:type="auto"/>
                        <w:vAlign w:val="center"/>
                        <w:hideMark/>
                      </w:tcPr>
                      <w:p w:rsidR="007834BB" w:rsidRPr="007834BB" w:rsidRDefault="007834BB" w:rsidP="00ED6568">
                        <w:pPr>
                          <w:spacing w:before="100" w:beforeAutospacing="1" w:after="100" w:afterAutospacing="1" w:line="240" w:lineRule="auto"/>
                          <w:jc w:val="lowKashida"/>
                          <w:rPr>
                            <w:rFonts w:ascii="Times New Roman" w:eastAsia="Times New Roman" w:hAnsi="Times New Roman" w:cs="Times New Roman"/>
                            <w:sz w:val="24"/>
                            <w:szCs w:val="24"/>
                          </w:rPr>
                        </w:pPr>
                        <w:r w:rsidRPr="007834BB">
                          <w:rPr>
                            <w:rFonts w:ascii="Times New Roman" w:eastAsia="Times New Roman" w:hAnsi="Times New Roman" w:cs="Times New Roman"/>
                            <w:sz w:val="24"/>
                            <w:szCs w:val="24"/>
                            <w:rtl/>
                          </w:rPr>
                          <w:t xml:space="preserve">حسن حبيبي معاون اول رييس جمهور </w:t>
                        </w:r>
                      </w:p>
                    </w:tc>
                  </w:tr>
                </w:tbl>
                <w:p w:rsidR="007834BB" w:rsidRPr="007834BB" w:rsidRDefault="007834BB" w:rsidP="00ED6568">
                  <w:pPr>
                    <w:spacing w:after="0" w:line="240" w:lineRule="auto"/>
                    <w:jc w:val="lowKashida"/>
                    <w:rPr>
                      <w:rFonts w:ascii="Times New Roman" w:eastAsia="Times New Roman" w:hAnsi="Times New Roman" w:cs="Times New Roman"/>
                      <w:sz w:val="24"/>
                      <w:szCs w:val="24"/>
                    </w:rPr>
                  </w:pPr>
                </w:p>
              </w:tc>
            </w:tr>
          </w:tbl>
          <w:p w:rsidR="007834BB" w:rsidRPr="007834BB" w:rsidRDefault="007834BB" w:rsidP="00ED6568">
            <w:pPr>
              <w:spacing w:after="0" w:line="240" w:lineRule="auto"/>
              <w:jc w:val="lowKashida"/>
              <w:rPr>
                <w:rFonts w:ascii="Times New Roman" w:eastAsia="Times New Roman" w:hAnsi="Times New Roman" w:cs="Times New Roman"/>
                <w:sz w:val="24"/>
                <w:szCs w:val="24"/>
              </w:rPr>
            </w:pPr>
          </w:p>
        </w:tc>
        <w:tc>
          <w:tcPr>
            <w:tcW w:w="0" w:type="auto"/>
            <w:vAlign w:val="center"/>
            <w:hideMark/>
          </w:tcPr>
          <w:p w:rsidR="007834BB" w:rsidRPr="007834BB" w:rsidRDefault="007834BB" w:rsidP="00ED6568">
            <w:pPr>
              <w:spacing w:after="0" w:line="240" w:lineRule="auto"/>
              <w:jc w:val="lowKashida"/>
              <w:rPr>
                <w:rFonts w:ascii="Times New Roman" w:eastAsia="Times New Roman" w:hAnsi="Times New Roman" w:cs="Times New Roman"/>
                <w:sz w:val="20"/>
                <w:szCs w:val="20"/>
              </w:rPr>
            </w:pPr>
          </w:p>
        </w:tc>
        <w:tc>
          <w:tcPr>
            <w:tcW w:w="0" w:type="auto"/>
            <w:vAlign w:val="center"/>
            <w:hideMark/>
          </w:tcPr>
          <w:p w:rsidR="007834BB" w:rsidRPr="007834BB" w:rsidRDefault="007834BB" w:rsidP="00ED6568">
            <w:pPr>
              <w:spacing w:after="0" w:line="240" w:lineRule="auto"/>
              <w:jc w:val="lowKashida"/>
              <w:rPr>
                <w:rFonts w:ascii="Times New Roman" w:eastAsia="Times New Roman" w:hAnsi="Times New Roman" w:cs="Times New Roman"/>
                <w:sz w:val="20"/>
                <w:szCs w:val="20"/>
              </w:rPr>
            </w:pPr>
          </w:p>
        </w:tc>
        <w:tc>
          <w:tcPr>
            <w:tcW w:w="0" w:type="auto"/>
            <w:vAlign w:val="center"/>
            <w:hideMark/>
          </w:tcPr>
          <w:p w:rsidR="007834BB" w:rsidRPr="007834BB" w:rsidRDefault="007834BB" w:rsidP="00ED6568">
            <w:pPr>
              <w:spacing w:after="0" w:line="240" w:lineRule="auto"/>
              <w:jc w:val="lowKashida"/>
              <w:rPr>
                <w:rFonts w:ascii="Times New Roman" w:eastAsia="Times New Roman" w:hAnsi="Times New Roman" w:cs="Times New Roman"/>
                <w:sz w:val="20"/>
                <w:szCs w:val="20"/>
              </w:rPr>
            </w:pPr>
          </w:p>
        </w:tc>
      </w:tr>
    </w:tbl>
    <w:p w:rsidR="007834BB" w:rsidRDefault="007834BB" w:rsidP="00ED6568">
      <w:pPr>
        <w:spacing w:line="240" w:lineRule="auto"/>
        <w:jc w:val="lowKashida"/>
      </w:pPr>
    </w:p>
    <w:sectPr w:rsidR="007834BB" w:rsidSect="007834BB">
      <w:pgSz w:w="11906" w:h="16838"/>
      <w:pgMar w:top="1440" w:right="1133" w:bottom="1440"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D740C"/>
    <w:multiLevelType w:val="hybridMultilevel"/>
    <w:tmpl w:val="1DFEE06C"/>
    <w:lvl w:ilvl="0" w:tplc="1904F434">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4BB"/>
    <w:rsid w:val="000735BE"/>
    <w:rsid w:val="002E78A6"/>
    <w:rsid w:val="00670499"/>
    <w:rsid w:val="006C4DF2"/>
    <w:rsid w:val="007834BB"/>
    <w:rsid w:val="00ED6568"/>
    <w:rsid w:val="00FD7A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us1">
    <w:name w:val="status1"/>
    <w:basedOn w:val="Normal"/>
    <w:rsid w:val="007834B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2">
    <w:name w:val="status2"/>
    <w:basedOn w:val="Normal"/>
    <w:rsid w:val="007834B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3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4BB"/>
    <w:rPr>
      <w:rFonts w:ascii="Tahoma" w:hAnsi="Tahoma" w:cs="Tahoma"/>
      <w:sz w:val="16"/>
      <w:szCs w:val="16"/>
    </w:rPr>
  </w:style>
  <w:style w:type="paragraph" w:styleId="ListParagraph">
    <w:name w:val="List Paragraph"/>
    <w:basedOn w:val="Normal"/>
    <w:uiPriority w:val="34"/>
    <w:qFormat/>
    <w:rsid w:val="007834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us1">
    <w:name w:val="status1"/>
    <w:basedOn w:val="Normal"/>
    <w:rsid w:val="007834B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2">
    <w:name w:val="status2"/>
    <w:basedOn w:val="Normal"/>
    <w:rsid w:val="007834B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3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4BB"/>
    <w:rPr>
      <w:rFonts w:ascii="Tahoma" w:hAnsi="Tahoma" w:cs="Tahoma"/>
      <w:sz w:val="16"/>
      <w:szCs w:val="16"/>
    </w:rPr>
  </w:style>
  <w:style w:type="paragraph" w:styleId="ListParagraph">
    <w:name w:val="List Paragraph"/>
    <w:basedOn w:val="Normal"/>
    <w:uiPriority w:val="34"/>
    <w:qFormat/>
    <w:rsid w:val="00783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57770">
      <w:bodyDiv w:val="1"/>
      <w:marLeft w:val="0"/>
      <w:marRight w:val="0"/>
      <w:marTop w:val="0"/>
      <w:marBottom w:val="0"/>
      <w:divBdr>
        <w:top w:val="none" w:sz="0" w:space="0" w:color="auto"/>
        <w:left w:val="none" w:sz="0" w:space="0" w:color="auto"/>
        <w:bottom w:val="none" w:sz="0" w:space="0" w:color="auto"/>
        <w:right w:val="none" w:sz="0" w:space="0" w:color="auto"/>
      </w:divBdr>
      <w:divsChild>
        <w:div w:id="1565022018">
          <w:marLeft w:val="0"/>
          <w:marRight w:val="0"/>
          <w:marTop w:val="0"/>
          <w:marBottom w:val="0"/>
          <w:divBdr>
            <w:top w:val="none" w:sz="0" w:space="0" w:color="auto"/>
            <w:left w:val="none" w:sz="0" w:space="0" w:color="auto"/>
            <w:bottom w:val="none" w:sz="0" w:space="0" w:color="auto"/>
            <w:right w:val="none" w:sz="0" w:space="0" w:color="auto"/>
          </w:divBdr>
          <w:divsChild>
            <w:div w:id="1890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cp:lastModifiedBy>
  <cp:revision>4</cp:revision>
  <dcterms:created xsi:type="dcterms:W3CDTF">2018-04-09T09:56:00Z</dcterms:created>
  <dcterms:modified xsi:type="dcterms:W3CDTF">2018-04-09T09:56:00Z</dcterms:modified>
</cp:coreProperties>
</file>